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  <w:t>索普新材料2024年大修特种设备检验辅助工作招标要求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0" w:firstLineChars="20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压力容器检验辅助工作：根据《固定式压力容器安全监察规程》要求，根据安全状况等级，配合做好容器焊缝探伤和筒体封头壁厚测量的打磨，硬度点的打磨测量，设备内部打磨及有限空间施工，对相应位置保温进行拆除收集带走，</w:t>
      </w:r>
      <w:r>
        <w:rPr>
          <w:rFonts w:hint="eastAsia"/>
          <w:b/>
          <w:bCs/>
          <w:color w:val="auto"/>
          <w:sz w:val="22"/>
          <w:szCs w:val="28"/>
          <w:lang w:val="en-US" w:eastAsia="zh-CN"/>
        </w:rPr>
        <w:t>符合检验要求的数量和质量</w:t>
      </w:r>
      <w:r>
        <w:rPr>
          <w:rFonts w:hint="eastAsia"/>
          <w:color w:val="auto"/>
          <w:sz w:val="22"/>
          <w:szCs w:val="28"/>
          <w:lang w:val="en-US" w:eastAsia="zh-CN"/>
        </w:rPr>
        <w:t>。</w:t>
      </w:r>
      <w:r>
        <w:rPr>
          <w:rFonts w:hint="eastAsia"/>
          <w:b/>
          <w:bCs/>
          <w:color w:val="auto"/>
          <w:sz w:val="22"/>
          <w:szCs w:val="28"/>
          <w:lang w:val="en-US" w:eastAsia="zh-CN"/>
        </w:rPr>
        <w:t>跟随检验人员</w:t>
      </w:r>
      <w:r>
        <w:rPr>
          <w:rFonts w:hint="eastAsia"/>
          <w:color w:val="auto"/>
          <w:sz w:val="22"/>
          <w:szCs w:val="28"/>
          <w:lang w:val="en-US" w:eastAsia="zh-CN"/>
        </w:rPr>
        <w:t>做好活动脚手架的搭拆配合、扶梯使用、检验完成后底漆恢复。检验结束后做好现场清理，配合无损检测夜间加班施工。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0" w:firstLineChars="20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压力管道检验辅助工作：根据《压力管道定期检验规则-工业管道》要求，结合每趟管道弯头、三通、异径的总数量做好壁厚测量的数量选择和现场打磨，根据管道级别和焊缝总数量做好相应比例焊缝探伤的打磨清洁工作，对相应保温进行拆除收集带走，</w:t>
      </w:r>
      <w:r>
        <w:rPr>
          <w:rFonts w:hint="eastAsia"/>
          <w:b/>
          <w:bCs/>
          <w:color w:val="auto"/>
          <w:sz w:val="22"/>
          <w:szCs w:val="28"/>
          <w:lang w:val="en-US" w:eastAsia="zh-CN"/>
        </w:rPr>
        <w:t>符合检验要求的数量和质量</w:t>
      </w:r>
      <w:r>
        <w:rPr>
          <w:rFonts w:hint="eastAsia"/>
          <w:color w:val="auto"/>
          <w:sz w:val="22"/>
          <w:szCs w:val="28"/>
          <w:lang w:val="en-US" w:eastAsia="zh-CN"/>
        </w:rPr>
        <w:t>。</w:t>
      </w:r>
      <w:r>
        <w:rPr>
          <w:rFonts w:hint="eastAsia"/>
          <w:b/>
          <w:bCs/>
          <w:color w:val="auto"/>
          <w:sz w:val="22"/>
          <w:szCs w:val="28"/>
          <w:lang w:val="en-US" w:eastAsia="zh-CN"/>
        </w:rPr>
        <w:t>对于部分空间狭小位置，要用手拉葫芦配合做好抬拉工作，以方便探伤机器工作，跟随检验人员</w:t>
      </w:r>
      <w:r>
        <w:rPr>
          <w:rFonts w:hint="eastAsia"/>
          <w:color w:val="auto"/>
          <w:sz w:val="22"/>
          <w:szCs w:val="28"/>
          <w:lang w:val="en-US" w:eastAsia="zh-CN"/>
        </w:rPr>
        <w:t>搭拆活动脚手架或者布置扶梯，需要配合无损检测夜间加班施工，检验结束后做好底漆恢复和现场清理。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0" w:firstLineChars="20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报价包含人工费、脚手架、钢管架搭设与拆除、</w:t>
      </w:r>
      <w:r>
        <w:rPr>
          <w:rFonts w:hint="eastAsia"/>
          <w:b/>
          <w:bCs/>
          <w:color w:val="auto"/>
          <w:sz w:val="21"/>
          <w:szCs w:val="24"/>
          <w:lang w:val="en-US" w:eastAsia="zh-CN"/>
        </w:rPr>
        <w:t>厂区外管道探伤电源、</w:t>
      </w:r>
      <w:r>
        <w:rPr>
          <w:rFonts w:hint="eastAsia"/>
          <w:color w:val="auto"/>
          <w:sz w:val="22"/>
          <w:szCs w:val="28"/>
          <w:lang w:val="en-US" w:eastAsia="zh-CN"/>
        </w:rPr>
        <w:t>夜间施工照明、夜间施工配合、辅材费、安全措施费、税费等。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0" w:firstLineChars="20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涉及到登高作业的人员需要持有高处作业特种作业许可证，安全带必须为五点式安全带。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0" w:firstLineChars="20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施工单位要熟悉特种设备检验基本要求，了解相关法律法规，能够很好的配合特检院有序开展现场工作。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0" w:firstLineChars="20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受疫情影响，方便的单位需要到现场进行查看。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0" w:firstLineChars="20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需要根据甲方要求，在规定时间内完成检验配合工作，</w:t>
      </w:r>
      <w:r>
        <w:rPr>
          <w:rFonts w:hint="eastAsia"/>
          <w:b/>
          <w:bCs/>
          <w:color w:val="auto"/>
          <w:sz w:val="22"/>
          <w:szCs w:val="28"/>
          <w:lang w:val="en-US" w:eastAsia="zh-CN"/>
        </w:rPr>
        <w:t>加班费用自行考虑</w:t>
      </w:r>
      <w:r>
        <w:rPr>
          <w:rFonts w:hint="eastAsia"/>
          <w:color w:val="auto"/>
          <w:sz w:val="22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0" w:firstLineChars="20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涉及到容器内部打磨施工，需要具备一定的吃苦耐劳精神。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0" w:firstLineChars="20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对现场检测情况做好与检验人员的配合与协调，提出合理化建议，方便检测顺利通过。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分项报价表：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bookmarkStart w:id="0" w:name="_GoBack"/>
      <w:bookmarkEnd w:id="0"/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2318"/>
        <w:gridCol w:w="2629"/>
        <w:gridCol w:w="2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</w:tc>
        <w:tc>
          <w:tcPr>
            <w:tcW w:w="12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压力容器：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盐化、硫化、氯苯事业部 合计 51台</w:t>
            </w:r>
          </w:p>
        </w:tc>
        <w:tc>
          <w:tcPr>
            <w:tcW w:w="14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压力管道：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盐化合计弯头126个，焊缝数量186</w:t>
            </w:r>
          </w:p>
        </w:tc>
        <w:tc>
          <w:tcPr>
            <w:tcW w:w="14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82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费用（元）</w:t>
            </w:r>
          </w:p>
        </w:tc>
        <w:tc>
          <w:tcPr>
            <w:tcW w:w="12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color w:val="auto"/>
          <w:sz w:val="28"/>
          <w:szCs w:val="36"/>
          <w:lang w:val="en-US" w:eastAsia="zh-CN"/>
        </w:rPr>
      </w:pPr>
    </w:p>
    <w:sectPr>
      <w:pgSz w:w="11906" w:h="16838"/>
      <w:pgMar w:top="1100" w:right="1519" w:bottom="1100" w:left="151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25FE43"/>
    <w:multiLevelType w:val="singleLevel"/>
    <w:tmpl w:val="E125FE4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YWQ4ZjlkOTQ4YmE1ODU0OWE3NDU3MDNiYWIzMzgifQ=="/>
    <w:docVar w:name="KSO_WPS_MARK_KEY" w:val="c7178124-02bb-49b2-950d-5bb2db229da8"/>
  </w:docVars>
  <w:rsids>
    <w:rsidRoot w:val="47E747E4"/>
    <w:rsid w:val="00BC06AF"/>
    <w:rsid w:val="02956ECE"/>
    <w:rsid w:val="02CB0688"/>
    <w:rsid w:val="04D577B2"/>
    <w:rsid w:val="053F1222"/>
    <w:rsid w:val="0839234C"/>
    <w:rsid w:val="0BD62FB7"/>
    <w:rsid w:val="19883BCE"/>
    <w:rsid w:val="1E4E0CEF"/>
    <w:rsid w:val="1FB254E2"/>
    <w:rsid w:val="202937E1"/>
    <w:rsid w:val="20F0762E"/>
    <w:rsid w:val="212B00D9"/>
    <w:rsid w:val="25F62AB4"/>
    <w:rsid w:val="28401BA5"/>
    <w:rsid w:val="2D6A382F"/>
    <w:rsid w:val="32DB59B0"/>
    <w:rsid w:val="330D0F5A"/>
    <w:rsid w:val="38C051E2"/>
    <w:rsid w:val="3DAA5E10"/>
    <w:rsid w:val="3DBA137F"/>
    <w:rsid w:val="47E747E4"/>
    <w:rsid w:val="49273DA6"/>
    <w:rsid w:val="4AB850DC"/>
    <w:rsid w:val="4CB82F9A"/>
    <w:rsid w:val="4E1D0570"/>
    <w:rsid w:val="5398276B"/>
    <w:rsid w:val="577245B1"/>
    <w:rsid w:val="58FE7913"/>
    <w:rsid w:val="5E4565BE"/>
    <w:rsid w:val="60FE4247"/>
    <w:rsid w:val="62F30B34"/>
    <w:rsid w:val="65D33363"/>
    <w:rsid w:val="69684F4F"/>
    <w:rsid w:val="6DB63E53"/>
    <w:rsid w:val="716C3951"/>
    <w:rsid w:val="76B73253"/>
    <w:rsid w:val="7787178B"/>
    <w:rsid w:val="78FD6DDA"/>
    <w:rsid w:val="7B46521F"/>
    <w:rsid w:val="7C740F27"/>
    <w:rsid w:val="7F39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724</Words>
  <Characters>731</Characters>
  <Lines>0</Lines>
  <Paragraphs>0</Paragraphs>
  <TotalTime>45</TotalTime>
  <ScaleCrop>false</ScaleCrop>
  <LinksUpToDate>false</LinksUpToDate>
  <CharactersWithSpaces>733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2022-04-13T06:37:00Z</dcterms:created>
  <dc:creator>容器中的鱼</dc:creator>
  <cp:lastModifiedBy>幻觉</cp:lastModifiedBy>
  <dcterms:modified xsi:type="dcterms:W3CDTF">2024-03-12T03:03:18Z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5E03EE7559E64A75BACF2B401D773D60</vt:lpwstr>
  </property>
</Properties>
</file>