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44"/>
          <w:szCs w:val="44"/>
        </w:rPr>
      </w:pPr>
      <w:r>
        <w:rPr>
          <w:rFonts w:hint="eastAsia" w:ascii="黑体" w:hAnsi="黑体" w:eastAsia="黑体" w:cs="黑体"/>
          <w:b/>
          <w:bCs/>
          <w:sz w:val="44"/>
          <w:szCs w:val="44"/>
        </w:rPr>
        <w:t>江苏索普新材料科技有限公司</w:t>
      </w:r>
    </w:p>
    <w:p>
      <w:pPr>
        <w:jc w:val="center"/>
        <w:rPr>
          <w:rFonts w:ascii="黑体" w:hAnsi="黑体" w:eastAsia="黑体" w:cs="黑体"/>
          <w:b/>
          <w:bCs/>
          <w:sz w:val="44"/>
          <w:szCs w:val="44"/>
        </w:rPr>
      </w:pPr>
      <w:r>
        <w:rPr>
          <w:rFonts w:hint="eastAsia" w:ascii="黑体" w:hAnsi="黑体" w:eastAsia="黑体" w:cs="黑体"/>
          <w:b/>
          <w:bCs/>
          <w:sz w:val="44"/>
          <w:szCs w:val="44"/>
        </w:rPr>
        <w:t>（8万吨/年次氯酸钠项目）</w:t>
      </w:r>
    </w:p>
    <w:p>
      <w:pPr>
        <w:jc w:val="center"/>
        <w:rPr>
          <w:rFonts w:ascii="仿宋" w:hAnsi="仿宋" w:eastAsia="仿宋" w:cs="仿宋"/>
          <w:b/>
          <w:bCs/>
          <w:sz w:val="32"/>
          <w:szCs w:val="32"/>
        </w:rPr>
      </w:pPr>
      <w:r>
        <w:rPr>
          <w:rFonts w:hint="eastAsia" w:ascii="黑体" w:hAnsi="黑体" w:eastAsia="黑体" w:cs="黑体"/>
          <w:b/>
          <w:bCs/>
          <w:sz w:val="44"/>
          <w:szCs w:val="44"/>
        </w:rPr>
        <w:t>消防设施施工安装技术要求</w:t>
      </w:r>
    </w:p>
    <w:p>
      <w:pPr>
        <w:jc w:val="left"/>
        <w:rPr>
          <w:rFonts w:ascii="仿宋" w:hAnsi="仿宋" w:eastAsia="仿宋" w:cs="仿宋"/>
          <w:sz w:val="32"/>
          <w:szCs w:val="32"/>
        </w:rPr>
      </w:pPr>
      <w:r>
        <w:rPr>
          <w:rFonts w:hint="eastAsia" w:ascii="仿宋" w:hAnsi="仿宋" w:eastAsia="仿宋" w:cs="仿宋"/>
          <w:sz w:val="32"/>
          <w:szCs w:val="32"/>
        </w:rPr>
        <w:t>一、项目名称：江苏索普新材料科技有限公司（8万吨/年次氯酸钠项目）消防设施施工安装。</w:t>
      </w:r>
    </w:p>
    <w:p>
      <w:pPr>
        <w:jc w:val="left"/>
        <w:rPr>
          <w:rFonts w:ascii="仿宋" w:hAnsi="仿宋" w:eastAsia="仿宋" w:cs="仿宋"/>
          <w:sz w:val="32"/>
          <w:szCs w:val="32"/>
        </w:rPr>
      </w:pPr>
      <w:r>
        <w:rPr>
          <w:rFonts w:hint="eastAsia" w:ascii="仿宋" w:hAnsi="仿宋" w:eastAsia="仿宋" w:cs="仿宋"/>
          <w:sz w:val="32"/>
          <w:szCs w:val="32"/>
        </w:rPr>
        <w:t>二、建设地点：江苏索普新材料科技有限公司</w:t>
      </w:r>
    </w:p>
    <w:p>
      <w:pPr>
        <w:jc w:val="left"/>
        <w:rPr>
          <w:rFonts w:ascii="仿宋" w:hAnsi="仿宋" w:eastAsia="仿宋" w:cs="仿宋"/>
          <w:sz w:val="32"/>
          <w:szCs w:val="32"/>
        </w:rPr>
      </w:pPr>
      <w:r>
        <w:rPr>
          <w:rFonts w:hint="eastAsia" w:ascii="仿宋" w:hAnsi="仿宋" w:eastAsia="仿宋" w:cs="仿宋"/>
          <w:sz w:val="32"/>
          <w:szCs w:val="32"/>
        </w:rPr>
        <w:t>三、招标内容：（8万吨/年次氯酸钠项目）消防报警设施设备和应急照明及疏散指示系统以及干式消火栓系统的管路、线路的安装施工，具体详见施工设计图纸及工程量清单的范围和要求。</w:t>
      </w:r>
    </w:p>
    <w:p>
      <w:pPr>
        <w:jc w:val="left"/>
        <w:rPr>
          <w:rFonts w:ascii="仿宋" w:hAnsi="仿宋" w:eastAsia="仿宋" w:cs="仿宋"/>
          <w:sz w:val="32"/>
          <w:szCs w:val="32"/>
        </w:rPr>
      </w:pPr>
      <w:r>
        <w:rPr>
          <w:rFonts w:hint="eastAsia" w:ascii="仿宋" w:hAnsi="仿宋" w:eastAsia="仿宋" w:cs="仿宋"/>
          <w:sz w:val="32"/>
          <w:szCs w:val="32"/>
        </w:rPr>
        <w:t>四、其他要求：</w:t>
      </w:r>
    </w:p>
    <w:p>
      <w:pPr>
        <w:jc w:val="left"/>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 xml:space="preserve">本次消防施工项目中标单位必须按照图纸施工，报警设施（手报、声光）须有独立的地址码，须与本区域运行的消防主机匹配。 </w:t>
      </w:r>
    </w:p>
    <w:p>
      <w:pPr>
        <w:jc w:val="left"/>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本工程应急照明及疏散指示系统按图纸选型、施工（注：由于厂区内目前使用的敏华的应急照明及疏散指示系统问题较多，故敏华的产品除外）。</w:t>
      </w:r>
    </w:p>
    <w:p>
      <w:pPr>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本工程中的干式消火栓系统按图纸施工。</w:t>
      </w:r>
    </w:p>
    <w:p>
      <w:pPr>
        <w:jc w:val="left"/>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工程结束所有报警点位均在本区域消防主机上正确显示，地址注释信息与现场一致，并与索普新材料消防控制室控制集中控制消防火灾报警主机联网，确保正常使用。</w:t>
      </w:r>
    </w:p>
    <w:p>
      <w:pPr>
        <w:jc w:val="left"/>
        <w:rPr>
          <w:rFonts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eastAsia="zh-CN"/>
        </w:rPr>
        <w:t>.</w:t>
      </w:r>
      <w:r>
        <w:rPr>
          <w:rFonts w:hint="eastAsia" w:ascii="仿宋" w:hAnsi="仿宋" w:eastAsia="仿宋" w:cs="仿宋"/>
          <w:sz w:val="32"/>
          <w:szCs w:val="32"/>
        </w:rPr>
        <w:t>完善CRT点位图，报警（火警/故障）须能在CRT上正确显示点位位置，所有报警设备需进行联动编程，联动程序满足规范要求。</w:t>
      </w:r>
    </w:p>
    <w:p>
      <w:pPr>
        <w:jc w:val="left"/>
        <w:rPr>
          <w:rFonts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rPr>
        <w:t>本次消防施工项目中使用的消防报警设备、应急照明及疏散指示系统的设备须满足该区域防爆等级要求。</w:t>
      </w:r>
    </w:p>
    <w:p>
      <w:pPr>
        <w:jc w:val="left"/>
        <w:rPr>
          <w:rFonts w:ascii="仿宋" w:hAnsi="仿宋" w:eastAsia="仿宋" w:cs="仿宋"/>
          <w:sz w:val="32"/>
          <w:szCs w:val="32"/>
        </w:rPr>
      </w:pPr>
      <w:r>
        <w:rPr>
          <w:rFonts w:hint="eastAsia" w:ascii="仿宋" w:hAnsi="仿宋" w:eastAsia="仿宋" w:cs="仿宋"/>
          <w:sz w:val="32"/>
          <w:szCs w:val="32"/>
        </w:rPr>
        <w:t>7</w:t>
      </w:r>
      <w:r>
        <w:rPr>
          <w:rFonts w:hint="eastAsia" w:ascii="仿宋" w:hAnsi="仿宋" w:eastAsia="仿宋" w:cs="仿宋"/>
          <w:sz w:val="32"/>
          <w:szCs w:val="32"/>
          <w:lang w:eastAsia="zh-CN"/>
        </w:rPr>
        <w:t>.</w:t>
      </w:r>
      <w:r>
        <w:rPr>
          <w:rFonts w:hint="eastAsia" w:ascii="仿宋" w:hAnsi="仿宋" w:eastAsia="仿宋" w:cs="仿宋"/>
          <w:sz w:val="32"/>
          <w:szCs w:val="32"/>
        </w:rPr>
        <w:t>应急照明及疏散系统中各灯具的运行满足规范要求，并能满足联动启动要求。</w:t>
      </w:r>
    </w:p>
    <w:p>
      <w:pPr>
        <w:jc w:val="left"/>
        <w:rPr>
          <w:rFonts w:ascii="仿宋" w:hAnsi="仿宋" w:eastAsia="仿宋" w:cs="仿宋"/>
          <w:sz w:val="32"/>
          <w:szCs w:val="32"/>
        </w:rPr>
      </w:pPr>
      <w:r>
        <w:rPr>
          <w:rFonts w:hint="eastAsia" w:ascii="仿宋" w:hAnsi="仿宋" w:eastAsia="仿宋" w:cs="仿宋"/>
          <w:sz w:val="32"/>
          <w:szCs w:val="32"/>
        </w:rPr>
        <w:t>四、投标人资格要求</w:t>
      </w:r>
    </w:p>
    <w:p>
      <w:pPr>
        <w:jc w:val="left"/>
        <w:rPr>
          <w:rFonts w:ascii="仿宋" w:hAnsi="仿宋" w:eastAsia="仿宋" w:cs="仿宋"/>
          <w:sz w:val="32"/>
          <w:szCs w:val="32"/>
        </w:rPr>
      </w:pPr>
      <w:r>
        <w:rPr>
          <w:rFonts w:hint="eastAsia" w:ascii="仿宋" w:hAnsi="仿宋" w:eastAsia="仿宋" w:cs="仿宋"/>
          <w:sz w:val="32"/>
          <w:szCs w:val="32"/>
        </w:rPr>
        <w:t>1.根据住建部文件：“消防设施工程设计与施工资质标准（建市</w:t>
      </w:r>
      <w:r>
        <w:rPr>
          <w:rFonts w:ascii="仿宋" w:hAnsi="仿宋" w:eastAsia="仿宋" w:cs="仿宋"/>
          <w:sz w:val="32"/>
          <w:szCs w:val="32"/>
        </w:rPr>
        <w:t>[</w:t>
      </w:r>
      <w:r>
        <w:rPr>
          <w:rFonts w:hint="eastAsia" w:ascii="仿宋" w:hAnsi="仿宋" w:eastAsia="仿宋" w:cs="仿宋"/>
          <w:sz w:val="32"/>
          <w:szCs w:val="32"/>
        </w:rPr>
        <w:t>2021</w:t>
      </w:r>
      <w:r>
        <w:rPr>
          <w:rFonts w:ascii="仿宋" w:hAnsi="仿宋" w:eastAsia="仿宋" w:cs="仿宋"/>
          <w:sz w:val="32"/>
          <w:szCs w:val="32"/>
        </w:rPr>
        <w:t>]</w:t>
      </w:r>
      <w:r>
        <w:rPr>
          <w:rFonts w:hint="eastAsia" w:ascii="仿宋" w:hAnsi="仿宋" w:eastAsia="仿宋" w:cs="仿宋"/>
          <w:sz w:val="32"/>
          <w:szCs w:val="32"/>
        </w:rPr>
        <w:t>40号）”条款三的要求，本次投标资格要求投标单位具备消防设施工程专业承包壹级资质，具有独立企业法人资格，并在人员、设备、资金等方面具有相应的施工能力，其中，投标单位要明确一名（项目负责人或技术负责人）到现场。</w:t>
      </w:r>
    </w:p>
    <w:p>
      <w:pPr>
        <w:jc w:val="left"/>
        <w:rPr>
          <w:rFonts w:ascii="仿宋" w:hAnsi="仿宋" w:eastAsia="仿宋" w:cs="仿宋"/>
          <w:sz w:val="32"/>
          <w:szCs w:val="32"/>
        </w:rPr>
      </w:pPr>
      <w:r>
        <w:rPr>
          <w:rFonts w:hint="eastAsia" w:ascii="仿宋" w:hAnsi="仿宋" w:eastAsia="仿宋" w:cs="仿宋"/>
          <w:sz w:val="32"/>
          <w:szCs w:val="32"/>
        </w:rPr>
        <w:t>2.本次招标不接受，分公司或联合体投标。</w:t>
      </w:r>
    </w:p>
    <w:p>
      <w:pPr>
        <w:jc w:val="left"/>
        <w:rPr>
          <w:rFonts w:ascii="仿宋" w:hAnsi="仿宋" w:eastAsia="仿宋" w:cs="仿宋"/>
          <w:sz w:val="32"/>
          <w:szCs w:val="32"/>
        </w:rPr>
      </w:pPr>
      <w:r>
        <w:rPr>
          <w:rFonts w:hint="eastAsia" w:ascii="仿宋" w:hAnsi="仿宋" w:eastAsia="仿宋" w:cs="仿宋"/>
          <w:sz w:val="32"/>
          <w:szCs w:val="32"/>
        </w:rPr>
        <w:t>3.资质不满足的谢绝投标。</w:t>
      </w:r>
    </w:p>
    <w:p>
      <w:pPr>
        <w:jc w:val="left"/>
        <w:rPr>
          <w:rFonts w:ascii="仿宋" w:hAnsi="仿宋" w:eastAsia="仿宋" w:cs="仿宋"/>
          <w:sz w:val="32"/>
          <w:szCs w:val="32"/>
        </w:rPr>
      </w:pPr>
      <w:r>
        <w:rPr>
          <w:rFonts w:hint="eastAsia" w:ascii="仿宋" w:hAnsi="仿宋" w:eastAsia="仿宋" w:cs="仿宋"/>
          <w:sz w:val="32"/>
          <w:szCs w:val="32"/>
        </w:rPr>
        <w:t>五．投标人投标时需提供（复印件加盖企业印章）</w:t>
      </w:r>
    </w:p>
    <w:p>
      <w:pPr>
        <w:jc w:val="left"/>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营业执照、资质证书、项目经理资格证书、安全生产许可证、法人（或法人委托书）证书。</w:t>
      </w:r>
    </w:p>
    <w:p>
      <w:pPr>
        <w:jc w:val="left"/>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企业近三年类似施工工程业绩证明。</w:t>
      </w:r>
    </w:p>
    <w:p>
      <w:pPr>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密封完好的详细的投标预算。</w:t>
      </w:r>
    </w:p>
    <w:p>
      <w:pPr>
        <w:jc w:val="left"/>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投标单位消防施工项目竣工后，必须提供（符合资质的第三方）对8万吨/年次氯酸钠项目的消防设施设备的消防检测报告。</w:t>
      </w:r>
    </w:p>
    <w:p>
      <w:pPr>
        <w:rPr>
          <w:rFonts w:hint="eastAsia"/>
        </w:rPr>
      </w:pPr>
    </w:p>
    <w:p>
      <w:pPr>
        <w:rPr>
          <w:rFonts w:hint="eastAsia" w:ascii="仿宋" w:hAnsi="仿宋" w:eastAsia="仿宋" w:cs="仿宋"/>
          <w:sz w:val="32"/>
          <w:szCs w:val="32"/>
        </w:rPr>
      </w:pPr>
      <w:r>
        <w:rPr>
          <w:rFonts w:hint="eastAsia" w:ascii="仿宋" w:hAnsi="仿宋" w:eastAsia="仿宋" w:cs="仿宋"/>
          <w:sz w:val="32"/>
          <w:szCs w:val="32"/>
        </w:rPr>
        <w:t>备注：“消防设施工程设计与施工资质标准（建市</w:t>
      </w:r>
      <w:r>
        <w:rPr>
          <w:rFonts w:ascii="仿宋" w:hAnsi="仿宋" w:eastAsia="仿宋" w:cs="仿宋"/>
          <w:sz w:val="32"/>
          <w:szCs w:val="32"/>
        </w:rPr>
        <w:t>[</w:t>
      </w:r>
      <w:r>
        <w:rPr>
          <w:rFonts w:hint="eastAsia" w:ascii="仿宋" w:hAnsi="仿宋" w:eastAsia="仿宋" w:cs="仿宋"/>
          <w:sz w:val="32"/>
          <w:szCs w:val="32"/>
        </w:rPr>
        <w:t>2021</w:t>
      </w:r>
      <w:r>
        <w:rPr>
          <w:rFonts w:ascii="仿宋" w:hAnsi="仿宋" w:eastAsia="仿宋" w:cs="仿宋"/>
          <w:sz w:val="32"/>
          <w:szCs w:val="32"/>
        </w:rPr>
        <w:t>]</w:t>
      </w:r>
      <w:r>
        <w:rPr>
          <w:rFonts w:hint="eastAsia" w:ascii="仿宋" w:hAnsi="仿宋" w:eastAsia="仿宋" w:cs="仿宋"/>
          <w:sz w:val="32"/>
          <w:szCs w:val="32"/>
        </w:rPr>
        <w:t>40号）”文件：</w:t>
      </w:r>
    </w:p>
    <w:p>
      <w:pPr/>
      <w:r>
        <w:rPr>
          <w:rFonts w:hint="eastAsia" w:ascii="仿宋" w:hAnsi="仿宋" w:eastAsia="仿宋" w:cs="仿宋"/>
          <w:sz w:val="32"/>
          <w:szCs w:val="32"/>
        </w:rPr>
        <w:t>承担业务范围：（</w:t>
      </w:r>
      <w:r>
        <w:rPr>
          <w:rFonts w:hint="eastAsia" w:ascii="仿宋" w:hAnsi="仿宋" w:eastAsia="仿宋" w:cs="仿宋"/>
          <w:sz w:val="32"/>
          <w:szCs w:val="32"/>
          <w:lang w:val="en-US" w:eastAsia="zh-CN"/>
        </w:rPr>
        <w:t>一</w:t>
      </w:r>
      <w:r>
        <w:rPr>
          <w:rFonts w:hint="eastAsia" w:ascii="仿宋" w:hAnsi="仿宋" w:eastAsia="仿宋" w:cs="仿宋"/>
          <w:sz w:val="32"/>
          <w:szCs w:val="32"/>
        </w:rPr>
        <w:t>）取得一级资质企业，承担消防设施工程的规模不受限制；（</w:t>
      </w:r>
      <w:r>
        <w:rPr>
          <w:rFonts w:hint="eastAsia" w:ascii="仿宋" w:hAnsi="仿宋" w:eastAsia="仿宋" w:cs="仿宋"/>
          <w:sz w:val="32"/>
          <w:szCs w:val="32"/>
          <w:lang w:val="en-US" w:eastAsia="zh-CN"/>
        </w:rPr>
        <w:t>二</w:t>
      </w:r>
      <w:r>
        <w:rPr>
          <w:rFonts w:hint="eastAsia" w:ascii="仿宋" w:hAnsi="仿宋" w:eastAsia="仿宋" w:cs="仿宋"/>
          <w:sz w:val="32"/>
          <w:szCs w:val="32"/>
        </w:rPr>
        <w:t>）取得二级资质的企业，可承担单体建筑面积不大于4万平方米的民用建筑、火灾危险性为丙类及以下的厂房和库房的消防设施工程。</w:t>
      </w: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hN2VjZDg5MTU4ODNmMjJjNWNiZDY2OTMxNzQ2ZjMifQ=="/>
  </w:docVars>
  <w:rsids>
    <w:rsidRoot w:val="1FB36805"/>
    <w:rsid w:val="00171032"/>
    <w:rsid w:val="001856A8"/>
    <w:rsid w:val="001B18D0"/>
    <w:rsid w:val="003B6FB0"/>
    <w:rsid w:val="003B71EA"/>
    <w:rsid w:val="00441AA7"/>
    <w:rsid w:val="004A6F52"/>
    <w:rsid w:val="00611893"/>
    <w:rsid w:val="0DC25502"/>
    <w:rsid w:val="15AE65AD"/>
    <w:rsid w:val="19193365"/>
    <w:rsid w:val="1C8A6718"/>
    <w:rsid w:val="1FB36805"/>
    <w:rsid w:val="32674CE9"/>
    <w:rsid w:val="36A83EC2"/>
    <w:rsid w:val="500112AA"/>
    <w:rsid w:val="59386A9A"/>
    <w:rsid w:val="5FA605A0"/>
    <w:rsid w:val="604A1623"/>
    <w:rsid w:val="741003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rFonts w:ascii="Calibri" w:hAnsi="Calibri" w:eastAsia="宋体" w:cs="Times New Roman"/>
      <w:kern w:val="2"/>
      <w:sz w:val="18"/>
      <w:szCs w:val="18"/>
    </w:rPr>
  </w:style>
  <w:style w:type="character" w:customStyle="1" w:styleId="7">
    <w:name w:val="页脚 Char"/>
    <w:basedOn w:val="4"/>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158</Words>
  <Characters>904</Characters>
  <Lines>7</Lines>
  <Paragraphs>2</Paragraphs>
  <TotalTime>0</TotalTime>
  <ScaleCrop>false</ScaleCrop>
  <LinksUpToDate>false</LinksUpToDate>
  <CharactersWithSpaces>1060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2024-01-24T08:24:00Z</dcterms:created>
  <dc:creator>Administrator</dc:creator>
  <cp:lastModifiedBy>Administrator</cp:lastModifiedBy>
  <dcterms:modified xsi:type="dcterms:W3CDTF">2024-02-22T00:41:14Z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A310B1578B844B169989226CC6127163_11</vt:lpwstr>
  </property>
</Properties>
</file>